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P-15680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Grundleitungssanierung - Ratsgymnasium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2026-0640-23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Kanalsanierung des vorhandenen Entwässerungssystems aufgrund von Schadstellen.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